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023C1" w14:textId="77777777" w:rsidR="00B95FD7" w:rsidRDefault="00B95FD7" w:rsidP="00B95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R4-2006977</w:t>
      </w:r>
      <w:r>
        <w:rPr>
          <w:b/>
          <w:i/>
          <w:noProof/>
          <w:sz w:val="28"/>
        </w:rPr>
        <w:fldChar w:fldCharType="end"/>
      </w:r>
    </w:p>
    <w:p w14:paraId="7A588AF6" w14:textId="77777777" w:rsidR="00B95FD7" w:rsidRDefault="00B95FD7" w:rsidP="00B95F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5FD7" w14:paraId="450A2615" w14:textId="77777777" w:rsidTr="00B966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7F621" w14:textId="77777777" w:rsidR="00B95FD7" w:rsidRDefault="00B95FD7" w:rsidP="00B966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5FD7" w14:paraId="5B1C39CB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3C228" w14:textId="77777777" w:rsidR="00B95FD7" w:rsidRDefault="00B95FD7" w:rsidP="00B966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FD7" w14:paraId="4D8AB053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2029A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FD7" w14:paraId="0AFBA0FC" w14:textId="77777777" w:rsidTr="00B96603">
        <w:tc>
          <w:tcPr>
            <w:tcW w:w="142" w:type="dxa"/>
            <w:tcBorders>
              <w:left w:val="single" w:sz="4" w:space="0" w:color="auto"/>
            </w:tcBorders>
          </w:tcPr>
          <w:p w14:paraId="5C9B4CF2" w14:textId="77777777" w:rsidR="00B95FD7" w:rsidRDefault="00B95FD7" w:rsidP="00B966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3D63A" w14:textId="77777777" w:rsidR="00B95FD7" w:rsidRPr="00410371" w:rsidRDefault="00B95FD7" w:rsidP="00B966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9E41A4" w14:textId="77777777" w:rsidR="00B95FD7" w:rsidRDefault="00B95FD7" w:rsidP="00B966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910DC" w14:textId="77777777" w:rsidR="00B95FD7" w:rsidRPr="00410371" w:rsidRDefault="00B95FD7" w:rsidP="00B966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18B16C" w14:textId="77777777" w:rsidR="00B95FD7" w:rsidRDefault="00B95FD7" w:rsidP="00B966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5B4C7C" w14:textId="77777777" w:rsidR="00B95FD7" w:rsidRPr="00410371" w:rsidRDefault="00B95FD7" w:rsidP="00B966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91F922" w14:textId="77777777" w:rsidR="00B95FD7" w:rsidRDefault="00B95FD7" w:rsidP="00B966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0F36CA" w14:textId="77777777" w:rsidR="00B95FD7" w:rsidRPr="00410371" w:rsidRDefault="00B95FD7" w:rsidP="00B96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5A806" w14:textId="77777777" w:rsidR="00B95FD7" w:rsidRDefault="00B95FD7" w:rsidP="00B96603">
            <w:pPr>
              <w:pStyle w:val="CRCoverPage"/>
              <w:spacing w:after="0"/>
              <w:rPr>
                <w:noProof/>
              </w:rPr>
            </w:pPr>
          </w:p>
        </w:tc>
      </w:tr>
      <w:tr w:rsidR="00B95FD7" w14:paraId="3F9DC8C4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B9CDD" w14:textId="77777777" w:rsidR="00B95FD7" w:rsidRDefault="00B95FD7" w:rsidP="00B96603">
            <w:pPr>
              <w:pStyle w:val="CRCoverPage"/>
              <w:spacing w:after="0"/>
              <w:rPr>
                <w:noProof/>
              </w:rPr>
            </w:pPr>
          </w:p>
        </w:tc>
      </w:tr>
      <w:tr w:rsidR="00B95FD7" w14:paraId="63264E88" w14:textId="77777777" w:rsidTr="00B966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2BD20F" w14:textId="77777777" w:rsidR="00B95FD7" w:rsidRPr="00F25D98" w:rsidRDefault="00B95FD7" w:rsidP="00B966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5FD7" w14:paraId="3A4B9043" w14:textId="77777777" w:rsidTr="00B96603">
        <w:tc>
          <w:tcPr>
            <w:tcW w:w="9641" w:type="dxa"/>
            <w:gridSpan w:val="9"/>
          </w:tcPr>
          <w:p w14:paraId="4F9FA361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EA33E0" w14:textId="77777777" w:rsidR="00B95FD7" w:rsidRDefault="00B95FD7" w:rsidP="00B95F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5FD7" w14:paraId="637DDD8C" w14:textId="77777777" w:rsidTr="00B96603">
        <w:tc>
          <w:tcPr>
            <w:tcW w:w="2835" w:type="dxa"/>
          </w:tcPr>
          <w:p w14:paraId="56D51AE6" w14:textId="77777777" w:rsidR="00B95FD7" w:rsidRDefault="00B95FD7" w:rsidP="00B966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75D394" w14:textId="77777777" w:rsidR="00B95FD7" w:rsidRDefault="00B95FD7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2AF6D" w14:textId="77777777" w:rsidR="00B95FD7" w:rsidRDefault="00B95FD7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50E08E" w14:textId="77777777" w:rsidR="00B95FD7" w:rsidRDefault="00B95FD7" w:rsidP="00B966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C3A072" w14:textId="3B9B462D" w:rsidR="00B95FD7" w:rsidRDefault="00C075D0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EF0ECD" w14:textId="77777777" w:rsidR="00B95FD7" w:rsidRDefault="00B95FD7" w:rsidP="00B966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17C30F" w14:textId="4EE00BA8" w:rsidR="00B95FD7" w:rsidRDefault="00C075D0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A30891" w14:textId="77777777" w:rsidR="00B95FD7" w:rsidRDefault="00B95FD7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C6EA7" w14:textId="77777777" w:rsidR="00B95FD7" w:rsidRDefault="00B95FD7" w:rsidP="00B966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A93EBD" w14:textId="77777777" w:rsidR="00B95FD7" w:rsidRDefault="00B95FD7" w:rsidP="00B95F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31"/>
      </w:tblGrid>
      <w:tr w:rsidR="00B95FD7" w14:paraId="32636F46" w14:textId="77777777" w:rsidTr="00B95FD7">
        <w:tc>
          <w:tcPr>
            <w:tcW w:w="9640" w:type="dxa"/>
            <w:gridSpan w:val="11"/>
          </w:tcPr>
          <w:p w14:paraId="6DD8D4AA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FD7" w14:paraId="4E21E38D" w14:textId="77777777" w:rsidTr="00B95F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0B177" w14:textId="77777777" w:rsidR="00B95FD7" w:rsidRDefault="00B95FD7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4DE53" w14:textId="77777777" w:rsidR="00B95FD7" w:rsidRDefault="00B95FD7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general section for NR-U in 38.133</w:t>
            </w:r>
            <w:r>
              <w:fldChar w:fldCharType="end"/>
            </w:r>
          </w:p>
        </w:tc>
      </w:tr>
      <w:tr w:rsidR="00B95FD7" w14:paraId="733359E6" w14:textId="77777777" w:rsidTr="00B95FD7">
        <w:tc>
          <w:tcPr>
            <w:tcW w:w="1843" w:type="dxa"/>
            <w:tcBorders>
              <w:left w:val="single" w:sz="4" w:space="0" w:color="auto"/>
            </w:tcBorders>
          </w:tcPr>
          <w:p w14:paraId="05238A6B" w14:textId="77777777" w:rsidR="00B95FD7" w:rsidRDefault="00B95FD7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1D774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FD7" w14:paraId="27A61E48" w14:textId="77777777" w:rsidTr="00B95FD7">
        <w:tc>
          <w:tcPr>
            <w:tcW w:w="1843" w:type="dxa"/>
            <w:tcBorders>
              <w:left w:val="single" w:sz="4" w:space="0" w:color="auto"/>
            </w:tcBorders>
          </w:tcPr>
          <w:p w14:paraId="140CC7D1" w14:textId="77777777" w:rsidR="00B95FD7" w:rsidRDefault="00B95FD7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A48C2" w14:textId="77777777" w:rsidR="00B95FD7" w:rsidRDefault="00B95FD7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95FD7" w14:paraId="1DB39427" w14:textId="77777777" w:rsidTr="00B95FD7">
        <w:tc>
          <w:tcPr>
            <w:tcW w:w="1843" w:type="dxa"/>
            <w:tcBorders>
              <w:left w:val="single" w:sz="4" w:space="0" w:color="auto"/>
            </w:tcBorders>
          </w:tcPr>
          <w:p w14:paraId="2AE487E6" w14:textId="77777777" w:rsidR="00B95FD7" w:rsidRDefault="00B95FD7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3E50EF" w14:textId="353B3634" w:rsidR="00B95FD7" w:rsidRDefault="00C075D0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  <w:r w:rsidR="00B95FD7">
              <w:fldChar w:fldCharType="begin"/>
            </w:r>
            <w:r w:rsidR="00B95FD7">
              <w:instrText xml:space="preserve"> DOCPROPERTY  SourceIfTsg  \* MERGEFORMAT </w:instrText>
            </w:r>
            <w:r w:rsidR="00B95FD7">
              <w:fldChar w:fldCharType="separate"/>
            </w:r>
            <w:r w:rsidR="00B95FD7">
              <w:fldChar w:fldCharType="end"/>
            </w:r>
          </w:p>
        </w:tc>
      </w:tr>
      <w:tr w:rsidR="00B95FD7" w14:paraId="0769A8B4" w14:textId="77777777" w:rsidTr="00B95FD7">
        <w:tc>
          <w:tcPr>
            <w:tcW w:w="1843" w:type="dxa"/>
            <w:tcBorders>
              <w:left w:val="single" w:sz="4" w:space="0" w:color="auto"/>
            </w:tcBorders>
          </w:tcPr>
          <w:p w14:paraId="0D475FE8" w14:textId="77777777" w:rsidR="00B95FD7" w:rsidRDefault="00B95FD7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37028E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FD7" w14:paraId="45389D10" w14:textId="77777777" w:rsidTr="00B95FD7">
        <w:tc>
          <w:tcPr>
            <w:tcW w:w="1843" w:type="dxa"/>
            <w:tcBorders>
              <w:left w:val="single" w:sz="4" w:space="0" w:color="auto"/>
            </w:tcBorders>
          </w:tcPr>
          <w:p w14:paraId="7B79ADD2" w14:textId="77777777" w:rsidR="00B95FD7" w:rsidRDefault="00B95FD7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E467B" w14:textId="77777777" w:rsidR="00B95FD7" w:rsidRDefault="00B95FD7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NR_unlic-Core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B29374" w14:textId="77777777" w:rsidR="00B95FD7" w:rsidRDefault="00B95FD7" w:rsidP="00B966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CFC0E1" w14:textId="77777777" w:rsidR="00B95FD7" w:rsidRDefault="00B95FD7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273567" w14:textId="77777777" w:rsidR="00B95FD7" w:rsidRDefault="00B95FD7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B95FD7" w14:paraId="6696F980" w14:textId="77777777" w:rsidTr="00B95FD7">
        <w:tc>
          <w:tcPr>
            <w:tcW w:w="1843" w:type="dxa"/>
            <w:tcBorders>
              <w:left w:val="single" w:sz="4" w:space="0" w:color="auto"/>
            </w:tcBorders>
          </w:tcPr>
          <w:p w14:paraId="27EE5730" w14:textId="77777777" w:rsidR="00B95FD7" w:rsidRDefault="00B95FD7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3A73F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8421C9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10E645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5EE57F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FD7" w14:paraId="0E099A5C" w14:textId="77777777" w:rsidTr="00B95F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EE7E76" w14:textId="77777777" w:rsidR="00B95FD7" w:rsidRDefault="00B95FD7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766257" w14:textId="77777777" w:rsidR="00B95FD7" w:rsidRDefault="00B95FD7" w:rsidP="00B96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A7658B" w14:textId="77777777" w:rsidR="00B95FD7" w:rsidRDefault="00B95FD7" w:rsidP="00B966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F5958" w14:textId="77777777" w:rsidR="00B95FD7" w:rsidRDefault="00B95FD7" w:rsidP="00B966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434DBA" w14:textId="77777777" w:rsidR="00B95FD7" w:rsidRDefault="00B95FD7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95FD7" w14:paraId="59C2DE4E" w14:textId="77777777" w:rsidTr="00B95F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738155" w14:textId="77777777" w:rsidR="00B95FD7" w:rsidRDefault="00B95FD7" w:rsidP="00B966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356AE9" w14:textId="77777777" w:rsidR="00B95FD7" w:rsidRDefault="00B95FD7" w:rsidP="00B966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536AB7" w14:textId="77777777" w:rsidR="00B95FD7" w:rsidRDefault="00B95FD7" w:rsidP="00B966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31A63B" w14:textId="77777777" w:rsidR="00B95FD7" w:rsidRPr="007C2097" w:rsidRDefault="00B95FD7" w:rsidP="00B966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99B86B" w14:textId="77777777" w:rsidTr="00B95FD7">
        <w:tc>
          <w:tcPr>
            <w:tcW w:w="1844" w:type="dxa"/>
          </w:tcPr>
          <w:p w14:paraId="65F18E65" w14:textId="77777777" w:rsidR="001E41F3" w:rsidRDefault="001E41F3" w:rsidP="00B95FD7">
            <w:pPr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7EF09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EA4AB" w14:textId="77777777" w:rsidTr="00B95FD7"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4E5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35F5F" w14:textId="2D8D3454" w:rsidR="001E41F3" w:rsidRDefault="00EE1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abbreviation and </w:t>
            </w:r>
            <w:r w:rsidR="006906A3">
              <w:rPr>
                <w:noProof/>
              </w:rPr>
              <w:t xml:space="preserve">band group for </w:t>
            </w:r>
            <w:r>
              <w:rPr>
                <w:noProof/>
              </w:rPr>
              <w:t>NR-U in general sections</w:t>
            </w:r>
          </w:p>
        </w:tc>
      </w:tr>
      <w:tr w:rsidR="001E41F3" w14:paraId="3285D8FA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5FE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6880D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0028795D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3E1BFE4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93C1D" w14:textId="77777777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07697">
              <w:rPr>
                <w:noProof/>
              </w:rPr>
              <w:t xml:space="preserve">CCA </w:t>
            </w:r>
            <w:r>
              <w:rPr>
                <w:noProof/>
              </w:rPr>
              <w:t>abbreviation</w:t>
            </w:r>
            <w:r w:rsidR="00907697">
              <w:rPr>
                <w:noProof/>
              </w:rPr>
              <w:t xml:space="preserve"> for clear channel assignment</w:t>
            </w:r>
            <w:r>
              <w:rPr>
                <w:noProof/>
              </w:rPr>
              <w:t xml:space="preserve"> and band group for NR-U in general sections</w:t>
            </w:r>
          </w:p>
          <w:p w14:paraId="4977BB30" w14:textId="77777777" w:rsidR="00E24AC5" w:rsidRDefault="00E24AC5" w:rsidP="00E24AC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Implement agreement from RAN4#94bis :</w:t>
            </w:r>
          </w:p>
          <w:p w14:paraId="168B7C33" w14:textId="1154F928" w:rsidR="00E24AC5" w:rsidRDefault="00E24AC5" w:rsidP="00E24AC5">
            <w:pPr>
              <w:pStyle w:val="CRCoverPage"/>
              <w:spacing w:after="0"/>
              <w:ind w:left="100"/>
              <w:rPr>
                <w:noProof/>
              </w:rPr>
            </w:pPr>
            <w:r w:rsidRPr="006836E6">
              <w:rPr>
                <w:highlight w:val="green"/>
              </w:rPr>
              <w:t>Assume by default that requirements do not apply to NR-U unless explicitly stated</w:t>
            </w:r>
          </w:p>
        </w:tc>
      </w:tr>
      <w:tr w:rsidR="006906A3" w14:paraId="09E04FCC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BC4872E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2D82B180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40E0AF5F" w14:textId="77777777" w:rsidTr="00B95FD7"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205D8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72D46" w14:textId="49D37BD2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requirements are incomplete</w:t>
            </w:r>
          </w:p>
        </w:tc>
      </w:tr>
      <w:tr w:rsidR="006906A3" w14:paraId="0191D285" w14:textId="77777777" w:rsidTr="00B95FD7">
        <w:tc>
          <w:tcPr>
            <w:tcW w:w="2695" w:type="dxa"/>
            <w:gridSpan w:val="2"/>
          </w:tcPr>
          <w:p w14:paraId="06B49A4B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598FED5C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5BDC5898" w14:textId="77777777" w:rsidTr="00B95FD7"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5E19A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CAE02" w14:textId="61AC53E5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3.3, 3.5.2</w:t>
            </w:r>
            <w:r w:rsidR="00E24AC5">
              <w:rPr>
                <w:noProof/>
              </w:rPr>
              <w:t>, 3.6</w:t>
            </w:r>
          </w:p>
        </w:tc>
      </w:tr>
      <w:tr w:rsidR="006906A3" w14:paraId="3282B7B0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3F9F34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CB5B84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23274A48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BCDA185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4933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71A38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D5B760" w14:textId="77777777" w:rsidR="006906A3" w:rsidRDefault="006906A3" w:rsidP="00690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E8C054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6A3" w14:paraId="6F436692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55977FC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CD17E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AB89" w14:textId="2B1B6F41" w:rsidR="006906A3" w:rsidRDefault="00E24AC5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A7BAA" w14:textId="77777777" w:rsidR="006906A3" w:rsidRDefault="006906A3" w:rsidP="00690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6FAE2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2AF52587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7C2F145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EA2C8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7ADC5" w14:textId="5687DC24" w:rsidR="006906A3" w:rsidRDefault="00E24AC5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2339C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2C7BA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69B68AC4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19AD88A8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05BFD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5D346" w14:textId="35152E84" w:rsidR="006906A3" w:rsidRDefault="00E24AC5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770084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BAADC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6C21DE13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1AF68109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DC0E519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</w:p>
        </w:tc>
      </w:tr>
      <w:tr w:rsidR="006906A3" w14:paraId="4D4DB3A0" w14:textId="77777777" w:rsidTr="00B95FD7"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1719E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097D5" w14:textId="4A669031" w:rsidR="006906A3" w:rsidRDefault="00E24AC5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Change 3 is added on top of endorsed CR R4-2005361</w:t>
            </w:r>
          </w:p>
        </w:tc>
      </w:tr>
      <w:tr w:rsidR="006906A3" w:rsidRPr="008863B9" w14:paraId="023A4137" w14:textId="77777777" w:rsidTr="00B95FD7"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0D485" w14:textId="77777777" w:rsidR="006906A3" w:rsidRPr="008863B9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5D287" w14:textId="77777777" w:rsidR="006906A3" w:rsidRPr="008863B9" w:rsidRDefault="006906A3" w:rsidP="006906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6A3" w14:paraId="2DABACB9" w14:textId="77777777" w:rsidTr="00B95FD7"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488FD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199E" w14:textId="5BB67D38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0E05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4F400" w14:textId="77777777" w:rsidR="001E41F3" w:rsidRDefault="001E41F3">
      <w:pPr>
        <w:rPr>
          <w:noProof/>
        </w:rPr>
      </w:pPr>
    </w:p>
    <w:p w14:paraId="6AF141B6" w14:textId="160DE91E" w:rsidR="00EE1C3A" w:rsidRDefault="00EE1C3A">
      <w:pPr>
        <w:rPr>
          <w:noProof/>
        </w:rPr>
        <w:sectPr w:rsidR="00EE1C3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151BF" w14:textId="77777777" w:rsidR="00EE1C3A" w:rsidRDefault="00EE1C3A" w:rsidP="00EE1C3A">
      <w:pPr>
        <w:pStyle w:val="IntenseQuote"/>
      </w:pPr>
      <w:bookmarkStart w:id="3" w:name="_Toc525607245"/>
      <w:r>
        <w:lastRenderedPageBreak/>
        <w:t>Change 1</w:t>
      </w:r>
    </w:p>
    <w:p w14:paraId="0C6D37AD" w14:textId="77777777" w:rsidR="00EE1C3A" w:rsidRPr="00885F53" w:rsidRDefault="00EE1C3A" w:rsidP="00EE1C3A">
      <w:pPr>
        <w:pStyle w:val="EW"/>
      </w:pPr>
    </w:p>
    <w:p w14:paraId="54FD8D29" w14:textId="33E8C1DF" w:rsidR="00EE1C3A" w:rsidRDefault="00EE1C3A" w:rsidP="00EE1C3A">
      <w:pPr>
        <w:pStyle w:val="Heading2"/>
      </w:pPr>
      <w:bookmarkStart w:id="4" w:name="_Toc5952517"/>
      <w:r w:rsidRPr="00885F53">
        <w:t>3.3</w:t>
      </w:r>
      <w:r w:rsidRPr="00885F53">
        <w:tab/>
        <w:t>Abbreviations</w:t>
      </w:r>
      <w:bookmarkEnd w:id="4"/>
    </w:p>
    <w:p w14:paraId="4740447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For the purposes of the present document, the abbreviations given in TR 21.905 [11] and the following apply. An abbreviation defined in the present document takes precedence over the definition of the same abbreviation, if any, in TR 21.905 [11].</w:t>
      </w:r>
    </w:p>
    <w:p w14:paraId="078F305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BFD</w:t>
      </w:r>
      <w:r>
        <w:rPr>
          <w:lang w:eastAsia="en-US"/>
        </w:rPr>
        <w:tab/>
        <w:t>Beam Failure Detection</w:t>
      </w:r>
    </w:p>
    <w:p w14:paraId="1B3E72C4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BFD-RS</w:t>
      </w:r>
      <w:r>
        <w:rPr>
          <w:lang w:eastAsia="en-US"/>
        </w:rPr>
        <w:tab/>
        <w:t>BFD Reference Signal</w:t>
      </w:r>
    </w:p>
    <w:p w14:paraId="45C59807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BLER</w:t>
      </w:r>
      <w:r>
        <w:rPr>
          <w:lang w:eastAsia="en-US"/>
        </w:rPr>
        <w:tab/>
        <w:t>Block Error Rate</w:t>
      </w:r>
    </w:p>
    <w:p w14:paraId="486621A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BM-RS</w:t>
      </w:r>
      <w:r>
        <w:rPr>
          <w:lang w:eastAsia="en-US"/>
        </w:rPr>
        <w:tab/>
        <w:t>Beam Management Reference Signal</w:t>
      </w:r>
    </w:p>
    <w:p w14:paraId="1126E19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BWP</w:t>
      </w:r>
      <w:r>
        <w:rPr>
          <w:lang w:eastAsia="en-US"/>
        </w:rPr>
        <w:tab/>
        <w:t>Bandwidth Part</w:t>
      </w:r>
    </w:p>
    <w:p w14:paraId="1BA8F503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CA</w:t>
      </w:r>
      <w:r>
        <w:rPr>
          <w:lang w:eastAsia="en-US"/>
        </w:rPr>
        <w:tab/>
        <w:t>Carrier Aggregation</w:t>
      </w:r>
    </w:p>
    <w:p w14:paraId="3BCC2C7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CBD</w:t>
      </w:r>
      <w:r>
        <w:rPr>
          <w:lang w:eastAsia="en-US"/>
        </w:rPr>
        <w:tab/>
        <w:t>Candidate Beam Detection</w:t>
      </w:r>
    </w:p>
    <w:p w14:paraId="22D18EF2" w14:textId="44C8B4EC" w:rsidR="00907697" w:rsidRDefault="00907697" w:rsidP="00907697">
      <w:pPr>
        <w:rPr>
          <w:ins w:id="5" w:author="Ericsson" w:date="2020-04-27T16:45:00Z"/>
          <w:lang w:eastAsia="en-US"/>
        </w:rPr>
      </w:pPr>
      <w:r>
        <w:rPr>
          <w:lang w:eastAsia="en-US"/>
        </w:rPr>
        <w:t>CC</w:t>
      </w:r>
      <w:r>
        <w:rPr>
          <w:lang w:eastAsia="en-US"/>
        </w:rPr>
        <w:tab/>
        <w:t>Component Carrier</w:t>
      </w:r>
    </w:p>
    <w:p w14:paraId="62D18E4F" w14:textId="04B854AA" w:rsidR="00907697" w:rsidDel="00907697" w:rsidRDefault="00907697" w:rsidP="00907697">
      <w:pPr>
        <w:pStyle w:val="EW"/>
        <w:ind w:left="0" w:firstLine="0"/>
        <w:rPr>
          <w:del w:id="6" w:author="Ericsson" w:date="2020-04-27T16:45:00Z"/>
          <w:noProof/>
        </w:rPr>
      </w:pPr>
      <w:ins w:id="7" w:author="Ericsson" w:date="2020-04-27T16:45:00Z">
        <w:r>
          <w:rPr>
            <w:noProof/>
          </w:rPr>
          <w:t>CCA</w:t>
        </w:r>
        <w:r>
          <w:rPr>
            <w:noProof/>
          </w:rPr>
          <w:tab/>
          <w:t xml:space="preserve">Clear </w:t>
        </w:r>
      </w:ins>
      <w:ins w:id="8" w:author="Ericsson" w:date="2020-04-29T16:58:00Z">
        <w:r w:rsidR="00673679">
          <w:rPr>
            <w:noProof/>
          </w:rPr>
          <w:t>C</w:t>
        </w:r>
      </w:ins>
      <w:ins w:id="9" w:author="Ericsson" w:date="2020-04-27T16:45:00Z">
        <w:r>
          <w:rPr>
            <w:noProof/>
          </w:rPr>
          <w:t xml:space="preserve">hannel </w:t>
        </w:r>
      </w:ins>
      <w:ins w:id="10" w:author="Ericsson" w:date="2020-04-29T16:58:00Z">
        <w:r w:rsidR="00673679">
          <w:rPr>
            <w:noProof/>
          </w:rPr>
          <w:t>A</w:t>
        </w:r>
      </w:ins>
      <w:ins w:id="11" w:author="Ericsson" w:date="2020-04-27T16:45:00Z">
        <w:r>
          <w:rPr>
            <w:noProof/>
          </w:rPr>
          <w:t>ssessment</w:t>
        </w:r>
      </w:ins>
    </w:p>
    <w:p w14:paraId="5C658D9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CLI</w:t>
      </w:r>
      <w:r>
        <w:rPr>
          <w:lang w:eastAsia="en-US"/>
        </w:rPr>
        <w:tab/>
        <w:t>Cross Link Interference</w:t>
      </w:r>
    </w:p>
    <w:p w14:paraId="3EF6A69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CORESET</w:t>
      </w:r>
      <w:r>
        <w:rPr>
          <w:lang w:eastAsia="en-US"/>
        </w:rPr>
        <w:tab/>
        <w:t>Control Resource Set</w:t>
      </w:r>
    </w:p>
    <w:p w14:paraId="1762A21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CP</w:t>
      </w:r>
      <w:r>
        <w:rPr>
          <w:lang w:eastAsia="en-US"/>
        </w:rPr>
        <w:tab/>
        <w:t>Cyclic Prefix</w:t>
      </w:r>
    </w:p>
    <w:p w14:paraId="3DF00F2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CSI</w:t>
      </w:r>
      <w:r>
        <w:rPr>
          <w:lang w:eastAsia="en-US"/>
        </w:rPr>
        <w:tab/>
        <w:t>Channel-State Information</w:t>
      </w:r>
    </w:p>
    <w:p w14:paraId="3D827F7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CSI-RS</w:t>
      </w:r>
      <w:r>
        <w:rPr>
          <w:lang w:eastAsia="en-US"/>
        </w:rPr>
        <w:tab/>
        <w:t>CSI Reference Signal</w:t>
      </w:r>
    </w:p>
    <w:p w14:paraId="5260134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DC</w:t>
      </w:r>
      <w:r>
        <w:rPr>
          <w:lang w:eastAsia="en-US"/>
        </w:rPr>
        <w:tab/>
        <w:t>Dual Connectivity</w:t>
      </w:r>
    </w:p>
    <w:p w14:paraId="4AD1577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DCI</w:t>
      </w:r>
      <w:r>
        <w:rPr>
          <w:lang w:eastAsia="en-US"/>
        </w:rPr>
        <w:tab/>
        <w:t>Downlink Control Information</w:t>
      </w:r>
    </w:p>
    <w:p w14:paraId="5C15A96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DL</w:t>
      </w:r>
      <w:r>
        <w:rPr>
          <w:lang w:eastAsia="en-US"/>
        </w:rPr>
        <w:tab/>
        <w:t>Downlink</w:t>
      </w:r>
    </w:p>
    <w:p w14:paraId="460FC1B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DMRS</w:t>
      </w:r>
      <w:r>
        <w:rPr>
          <w:lang w:eastAsia="en-US"/>
        </w:rPr>
        <w:tab/>
        <w:t>Demodulation Reference Signal</w:t>
      </w:r>
    </w:p>
    <w:p w14:paraId="658723E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DRX</w:t>
      </w:r>
      <w:r>
        <w:rPr>
          <w:lang w:eastAsia="en-US"/>
        </w:rPr>
        <w:tab/>
        <w:t>Discontinuous Reception</w:t>
      </w:r>
    </w:p>
    <w:p w14:paraId="0C7A3FE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E-CID</w:t>
      </w:r>
      <w:r>
        <w:rPr>
          <w:lang w:eastAsia="en-US"/>
        </w:rPr>
        <w:tab/>
        <w:t>Enhanced Cell ID</w:t>
      </w:r>
    </w:p>
    <w:p w14:paraId="48F122C1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E-UTRA</w:t>
      </w:r>
      <w:r>
        <w:rPr>
          <w:lang w:eastAsia="en-US"/>
        </w:rPr>
        <w:tab/>
        <w:t>Evolved UTRA</w:t>
      </w:r>
    </w:p>
    <w:p w14:paraId="65CF30A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E-UTRAN</w:t>
      </w:r>
      <w:r>
        <w:rPr>
          <w:lang w:eastAsia="en-US"/>
        </w:rPr>
        <w:tab/>
        <w:t>Evolved UTRAN</w:t>
      </w:r>
    </w:p>
    <w:p w14:paraId="588AA87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EN-DC</w:t>
      </w:r>
      <w:r>
        <w:rPr>
          <w:lang w:eastAsia="en-US"/>
        </w:rPr>
        <w:tab/>
        <w:t>E-UTRA-NR Dual Connectivity</w:t>
      </w:r>
    </w:p>
    <w:p w14:paraId="5A6E051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FDD</w:t>
      </w:r>
      <w:r>
        <w:rPr>
          <w:lang w:eastAsia="en-US"/>
        </w:rPr>
        <w:tab/>
        <w:t>Frequency Division Duplex</w:t>
      </w:r>
    </w:p>
    <w:p w14:paraId="49C5589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FR</w:t>
      </w:r>
      <w:r>
        <w:rPr>
          <w:lang w:eastAsia="en-US"/>
        </w:rPr>
        <w:tab/>
        <w:t>Frequency Range</w:t>
      </w:r>
    </w:p>
    <w:p w14:paraId="32E42C3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HARQ</w:t>
      </w:r>
      <w:r>
        <w:rPr>
          <w:lang w:eastAsia="en-US"/>
        </w:rPr>
        <w:tab/>
        <w:t>Hybrid Automatic Repeat Request</w:t>
      </w:r>
    </w:p>
    <w:p w14:paraId="76800207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HO</w:t>
      </w:r>
      <w:r>
        <w:rPr>
          <w:lang w:eastAsia="en-US"/>
        </w:rPr>
        <w:tab/>
        <w:t>Handover</w:t>
      </w:r>
    </w:p>
    <w:p w14:paraId="27DAC98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L1-RSRP</w:t>
      </w:r>
      <w:r>
        <w:rPr>
          <w:lang w:eastAsia="en-US"/>
        </w:rPr>
        <w:tab/>
        <w:t>Layer 1 RSRP</w:t>
      </w:r>
    </w:p>
    <w:p w14:paraId="0F71BA47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MAC</w:t>
      </w:r>
      <w:r>
        <w:rPr>
          <w:lang w:eastAsia="en-US"/>
        </w:rPr>
        <w:tab/>
        <w:t>Medium Access Control</w:t>
      </w:r>
    </w:p>
    <w:p w14:paraId="1903E9C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MCG</w:t>
      </w:r>
      <w:r>
        <w:rPr>
          <w:lang w:eastAsia="en-US"/>
        </w:rPr>
        <w:tab/>
        <w:t>Master Cell Group</w:t>
      </w:r>
    </w:p>
    <w:p w14:paraId="462CECD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MDT</w:t>
      </w:r>
      <w:r>
        <w:rPr>
          <w:lang w:eastAsia="en-US"/>
        </w:rPr>
        <w:tab/>
        <w:t>Minimization of Drive Tests</w:t>
      </w:r>
    </w:p>
    <w:p w14:paraId="44868A4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MG</w:t>
      </w:r>
      <w:r>
        <w:rPr>
          <w:lang w:eastAsia="en-US"/>
        </w:rPr>
        <w:tab/>
        <w:t>Measurement Gap</w:t>
      </w:r>
    </w:p>
    <w:p w14:paraId="7873E35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MGL</w:t>
      </w:r>
      <w:r>
        <w:rPr>
          <w:lang w:eastAsia="en-US"/>
        </w:rPr>
        <w:tab/>
        <w:t>Measurement Gap Length</w:t>
      </w:r>
    </w:p>
    <w:p w14:paraId="10E6669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MGRP</w:t>
      </w:r>
      <w:r>
        <w:rPr>
          <w:lang w:eastAsia="en-US"/>
        </w:rPr>
        <w:tab/>
        <w:t>Measurement Gap Repetition Period</w:t>
      </w:r>
    </w:p>
    <w:p w14:paraId="71FB6A6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MIB</w:t>
      </w:r>
      <w:r>
        <w:rPr>
          <w:lang w:eastAsia="en-US"/>
        </w:rPr>
        <w:tab/>
        <w:t>Master Information Block</w:t>
      </w:r>
    </w:p>
    <w:p w14:paraId="552CE0C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MN</w:t>
      </w:r>
      <w:r>
        <w:rPr>
          <w:lang w:eastAsia="en-US"/>
        </w:rPr>
        <w:tab/>
        <w:t>Master Node</w:t>
      </w:r>
    </w:p>
    <w:p w14:paraId="35B9297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MR-DC</w:t>
      </w:r>
      <w:r>
        <w:rPr>
          <w:lang w:eastAsia="en-US"/>
        </w:rPr>
        <w:tab/>
        <w:t>Multi-Radio Dual Connectivity</w:t>
      </w:r>
    </w:p>
    <w:p w14:paraId="1B78598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NE-DC</w:t>
      </w:r>
      <w:r>
        <w:rPr>
          <w:lang w:eastAsia="en-US"/>
        </w:rPr>
        <w:tab/>
        <w:t>NR-E-UTRA Dual Connectivity</w:t>
      </w:r>
    </w:p>
    <w:p w14:paraId="73104D3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NGEN-DC</w:t>
      </w:r>
      <w:r>
        <w:rPr>
          <w:lang w:eastAsia="en-US"/>
        </w:rPr>
        <w:tab/>
        <w:t>NG-RAN E-UTRA-NR Dual Connectivity</w:t>
      </w:r>
    </w:p>
    <w:p w14:paraId="536F0C6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NR</w:t>
      </w:r>
      <w:r>
        <w:rPr>
          <w:lang w:eastAsia="en-US"/>
        </w:rPr>
        <w:tab/>
        <w:t>New Radio</w:t>
      </w:r>
    </w:p>
    <w:p w14:paraId="663B8197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lastRenderedPageBreak/>
        <w:t>NR-DC</w:t>
      </w:r>
      <w:r>
        <w:rPr>
          <w:lang w:eastAsia="en-US"/>
        </w:rPr>
        <w:tab/>
        <w:t>NR-NR Dual Connectivity</w:t>
      </w:r>
    </w:p>
    <w:p w14:paraId="13E7643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OFDM</w:t>
      </w:r>
      <w:r>
        <w:rPr>
          <w:lang w:eastAsia="en-US"/>
        </w:rPr>
        <w:tab/>
        <w:t>Orthogonal Frequency Division Multiplexing</w:t>
      </w:r>
    </w:p>
    <w:p w14:paraId="2EFC23B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OFDMA</w:t>
      </w:r>
      <w:r>
        <w:rPr>
          <w:lang w:eastAsia="en-US"/>
        </w:rPr>
        <w:tab/>
        <w:t>Orthogonal Frequency Division Multiple Access</w:t>
      </w:r>
    </w:p>
    <w:p w14:paraId="19F3E56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OTDOA</w:t>
      </w:r>
      <w:r>
        <w:rPr>
          <w:lang w:eastAsia="en-US"/>
        </w:rPr>
        <w:tab/>
        <w:t xml:space="preserve">Observed Time Difference </w:t>
      </w:r>
      <w:proofErr w:type="gramStart"/>
      <w:r>
        <w:rPr>
          <w:lang w:eastAsia="en-US"/>
        </w:rPr>
        <w:t>Of</w:t>
      </w:r>
      <w:proofErr w:type="gramEnd"/>
      <w:r>
        <w:rPr>
          <w:lang w:eastAsia="en-US"/>
        </w:rPr>
        <w:t xml:space="preserve"> Arrival</w:t>
      </w:r>
    </w:p>
    <w:p w14:paraId="3CB353F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PBCH</w:t>
      </w:r>
      <w:r>
        <w:rPr>
          <w:lang w:eastAsia="en-US"/>
        </w:rPr>
        <w:tab/>
        <w:t>Physical Broadcast Channel</w:t>
      </w:r>
    </w:p>
    <w:p w14:paraId="46A803A4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PCC</w:t>
      </w:r>
      <w:r>
        <w:rPr>
          <w:lang w:eastAsia="en-US"/>
        </w:rPr>
        <w:tab/>
        <w:t>Primary Component Carrier</w:t>
      </w:r>
    </w:p>
    <w:p w14:paraId="36A0822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PCell</w:t>
      </w:r>
      <w:r>
        <w:rPr>
          <w:lang w:eastAsia="en-US"/>
        </w:rPr>
        <w:tab/>
        <w:t>Primary Cell</w:t>
      </w:r>
    </w:p>
    <w:p w14:paraId="46AE926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PDCCH</w:t>
      </w:r>
      <w:r>
        <w:rPr>
          <w:lang w:eastAsia="en-US"/>
        </w:rPr>
        <w:tab/>
        <w:t>Physical Downlink Control Channel</w:t>
      </w:r>
    </w:p>
    <w:p w14:paraId="32341B2B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PDSCH</w:t>
      </w:r>
      <w:r>
        <w:rPr>
          <w:lang w:eastAsia="en-US"/>
        </w:rPr>
        <w:tab/>
        <w:t>Physical Downlink Shared Channel</w:t>
      </w:r>
    </w:p>
    <w:p w14:paraId="1403039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PLMN</w:t>
      </w:r>
      <w:r>
        <w:rPr>
          <w:lang w:eastAsia="en-US"/>
        </w:rPr>
        <w:tab/>
        <w:t>Public Land Mobile Network</w:t>
      </w:r>
    </w:p>
    <w:p w14:paraId="52AE39F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PRACH</w:t>
      </w:r>
      <w:r>
        <w:rPr>
          <w:lang w:eastAsia="en-US"/>
        </w:rPr>
        <w:tab/>
        <w:t>Physical RACH</w:t>
      </w:r>
    </w:p>
    <w:p w14:paraId="00F348E0" w14:textId="77777777" w:rsidR="00907697" w:rsidRDefault="00907697" w:rsidP="00907697">
      <w:pPr>
        <w:rPr>
          <w:lang w:eastAsia="en-US"/>
        </w:rPr>
      </w:pPr>
      <w:proofErr w:type="spellStart"/>
      <w:r>
        <w:rPr>
          <w:lang w:eastAsia="en-US"/>
        </w:rPr>
        <w:t>PSCell</w:t>
      </w:r>
      <w:proofErr w:type="spellEnd"/>
      <w:r>
        <w:rPr>
          <w:lang w:eastAsia="en-US"/>
        </w:rPr>
        <w:tab/>
        <w:t>Primary SCell</w:t>
      </w:r>
    </w:p>
    <w:p w14:paraId="103F621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PSS</w:t>
      </w:r>
      <w:r>
        <w:rPr>
          <w:lang w:eastAsia="en-US"/>
        </w:rPr>
        <w:tab/>
        <w:t>Primary Synchronization Signal</w:t>
      </w:r>
    </w:p>
    <w:p w14:paraId="6AA1CB7D" w14:textId="77777777" w:rsidR="00907697" w:rsidRDefault="00907697" w:rsidP="00907697">
      <w:pPr>
        <w:rPr>
          <w:lang w:eastAsia="en-US"/>
        </w:rPr>
      </w:pPr>
      <w:proofErr w:type="spellStart"/>
      <w:r>
        <w:rPr>
          <w:lang w:eastAsia="en-US"/>
        </w:rPr>
        <w:t>pTAG</w:t>
      </w:r>
      <w:proofErr w:type="spellEnd"/>
      <w:r>
        <w:rPr>
          <w:lang w:eastAsia="en-US"/>
        </w:rPr>
        <w:tab/>
        <w:t>Primary Timing Advance Group</w:t>
      </w:r>
    </w:p>
    <w:p w14:paraId="5C087148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PUCCH</w:t>
      </w:r>
      <w:r>
        <w:rPr>
          <w:lang w:eastAsia="en-US"/>
        </w:rPr>
        <w:tab/>
        <w:t>Physical Uplink Control Channel</w:t>
      </w:r>
    </w:p>
    <w:p w14:paraId="4AEECAD8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PUSCH</w:t>
      </w:r>
      <w:r>
        <w:rPr>
          <w:lang w:eastAsia="en-US"/>
        </w:rPr>
        <w:tab/>
        <w:t>Physical Uplink Shared Channel</w:t>
      </w:r>
    </w:p>
    <w:p w14:paraId="45E8ABB1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QCL</w:t>
      </w:r>
      <w:r>
        <w:rPr>
          <w:lang w:eastAsia="en-US"/>
        </w:rPr>
        <w:tab/>
        <w:t>Quasi Co-Location</w:t>
      </w:r>
    </w:p>
    <w:p w14:paraId="0A0F7C5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RACH</w:t>
      </w:r>
      <w:r>
        <w:rPr>
          <w:lang w:eastAsia="en-US"/>
        </w:rPr>
        <w:tab/>
        <w:t>Random Access Channel</w:t>
      </w:r>
    </w:p>
    <w:p w14:paraId="0F22FE8A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RAT</w:t>
      </w:r>
      <w:r>
        <w:rPr>
          <w:lang w:eastAsia="en-US"/>
        </w:rPr>
        <w:tab/>
        <w:t>Radio Access Technology</w:t>
      </w:r>
    </w:p>
    <w:p w14:paraId="4C8BA62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RLM</w:t>
      </w:r>
      <w:r>
        <w:rPr>
          <w:lang w:eastAsia="en-US"/>
        </w:rPr>
        <w:tab/>
        <w:t>Radio Link Monitoring</w:t>
      </w:r>
    </w:p>
    <w:p w14:paraId="24733FC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RLM-RS</w:t>
      </w:r>
      <w:r>
        <w:rPr>
          <w:lang w:eastAsia="en-US"/>
        </w:rPr>
        <w:tab/>
        <w:t>Reference Signal for RLM</w:t>
      </w:r>
    </w:p>
    <w:p w14:paraId="7463766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RMSI</w:t>
      </w:r>
      <w:r>
        <w:rPr>
          <w:lang w:eastAsia="en-US"/>
        </w:rPr>
        <w:tab/>
        <w:t>Remaining Minimum System Information</w:t>
      </w:r>
    </w:p>
    <w:p w14:paraId="26C36DC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RRC</w:t>
      </w:r>
      <w:r>
        <w:rPr>
          <w:lang w:eastAsia="en-US"/>
        </w:rPr>
        <w:tab/>
        <w:t>Radio Resource Control</w:t>
      </w:r>
    </w:p>
    <w:p w14:paraId="3257ED1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RRM</w:t>
      </w:r>
      <w:r>
        <w:rPr>
          <w:lang w:eastAsia="en-US"/>
        </w:rPr>
        <w:tab/>
        <w:t>Radio Resource Management</w:t>
      </w:r>
    </w:p>
    <w:p w14:paraId="7230991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RSSI</w:t>
      </w:r>
      <w:r>
        <w:rPr>
          <w:lang w:eastAsia="en-US"/>
        </w:rPr>
        <w:tab/>
        <w:t>Received Signal Strength Indicator</w:t>
      </w:r>
    </w:p>
    <w:p w14:paraId="4D6D4D6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RSTD</w:t>
      </w:r>
      <w:r>
        <w:rPr>
          <w:lang w:eastAsia="en-US"/>
        </w:rPr>
        <w:tab/>
        <w:t>Reference Signal Time Difference</w:t>
      </w:r>
    </w:p>
    <w:p w14:paraId="75408BF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SA</w:t>
      </w:r>
      <w:r>
        <w:rPr>
          <w:lang w:eastAsia="en-US"/>
        </w:rPr>
        <w:tab/>
        <w:t>Standalone operation mode</w:t>
      </w:r>
    </w:p>
    <w:p w14:paraId="4845769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SCC</w:t>
      </w:r>
      <w:r>
        <w:rPr>
          <w:lang w:eastAsia="en-US"/>
        </w:rPr>
        <w:tab/>
        <w:t>Secondary Component Carrier</w:t>
      </w:r>
    </w:p>
    <w:p w14:paraId="2BE44BC3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SCell</w:t>
      </w:r>
      <w:r>
        <w:rPr>
          <w:lang w:eastAsia="en-US"/>
        </w:rPr>
        <w:tab/>
        <w:t>Secondary Cell</w:t>
      </w:r>
    </w:p>
    <w:p w14:paraId="703B52C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SCG</w:t>
      </w:r>
      <w:r>
        <w:rPr>
          <w:lang w:eastAsia="en-US"/>
        </w:rPr>
        <w:tab/>
        <w:t>Secondary Cell Group</w:t>
      </w:r>
    </w:p>
    <w:p w14:paraId="2EE46FF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SCS</w:t>
      </w:r>
      <w:r>
        <w:rPr>
          <w:lang w:eastAsia="en-US"/>
        </w:rPr>
        <w:tab/>
        <w:t>Subcarrier Spacing</w:t>
      </w:r>
    </w:p>
    <w:p w14:paraId="0CA758E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SCSSSB</w:t>
      </w:r>
      <w:r>
        <w:rPr>
          <w:lang w:eastAsia="en-US"/>
        </w:rPr>
        <w:tab/>
        <w:t>SSB subcarrier spacing</w:t>
      </w:r>
    </w:p>
    <w:p w14:paraId="0B0B56EA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SDL</w:t>
      </w:r>
      <w:r>
        <w:rPr>
          <w:lang w:eastAsia="en-US"/>
        </w:rPr>
        <w:tab/>
        <w:t>Supplementary Downlink</w:t>
      </w:r>
    </w:p>
    <w:p w14:paraId="4D12082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SFN</w:t>
      </w:r>
      <w:r>
        <w:rPr>
          <w:lang w:eastAsia="en-US"/>
        </w:rPr>
        <w:tab/>
        <w:t>System Frame Number</w:t>
      </w:r>
    </w:p>
    <w:p w14:paraId="47D096E4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SFTD</w:t>
      </w:r>
      <w:r>
        <w:rPr>
          <w:lang w:eastAsia="en-US"/>
        </w:rPr>
        <w:tab/>
        <w:t xml:space="preserve">SFN and Frame Timing </w:t>
      </w:r>
      <w:proofErr w:type="spellStart"/>
      <w:r>
        <w:rPr>
          <w:lang w:eastAsia="en-US"/>
        </w:rPr>
        <w:t>DifferenceSI</w:t>
      </w:r>
      <w:proofErr w:type="spellEnd"/>
      <w:r>
        <w:rPr>
          <w:lang w:eastAsia="en-US"/>
        </w:rPr>
        <w:tab/>
        <w:t>System Information</w:t>
      </w:r>
    </w:p>
    <w:p w14:paraId="28397BE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SIB</w:t>
      </w:r>
      <w:r>
        <w:rPr>
          <w:lang w:eastAsia="en-US"/>
        </w:rPr>
        <w:tab/>
        <w:t>System Information Block</w:t>
      </w:r>
    </w:p>
    <w:p w14:paraId="4053F76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SMTC</w:t>
      </w:r>
      <w:r>
        <w:rPr>
          <w:lang w:eastAsia="en-US"/>
        </w:rPr>
        <w:tab/>
        <w:t>SSB-based Measurement Timing configuration</w:t>
      </w:r>
    </w:p>
    <w:p w14:paraId="704829F9" w14:textId="77777777" w:rsidR="00907697" w:rsidRDefault="00907697" w:rsidP="00907697">
      <w:pPr>
        <w:rPr>
          <w:lang w:eastAsia="en-US"/>
        </w:rPr>
      </w:pPr>
      <w:proofErr w:type="spellStart"/>
      <w:r>
        <w:rPr>
          <w:lang w:eastAsia="en-US"/>
        </w:rPr>
        <w:t>SpCell</w:t>
      </w:r>
      <w:proofErr w:type="spellEnd"/>
      <w:r>
        <w:rPr>
          <w:lang w:eastAsia="en-US"/>
        </w:rPr>
        <w:tab/>
        <w:t>Special Cell</w:t>
      </w:r>
    </w:p>
    <w:p w14:paraId="1B7F2EB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SRS</w:t>
      </w:r>
      <w:r>
        <w:rPr>
          <w:lang w:eastAsia="en-US"/>
        </w:rPr>
        <w:tab/>
        <w:t>Sounding Reference Signal</w:t>
      </w:r>
    </w:p>
    <w:p w14:paraId="792F123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SS-RSRP</w:t>
      </w:r>
      <w:r>
        <w:rPr>
          <w:lang w:eastAsia="en-US"/>
        </w:rPr>
        <w:tab/>
        <w:t>Synchronization Signal based Reference Signal Received Power</w:t>
      </w:r>
    </w:p>
    <w:p w14:paraId="1DDBBB7A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SS-RSRQ</w:t>
      </w:r>
      <w:r>
        <w:rPr>
          <w:lang w:eastAsia="en-US"/>
        </w:rPr>
        <w:tab/>
        <w:t>Synchronization Signal based Reference Signal Received Quality</w:t>
      </w:r>
    </w:p>
    <w:p w14:paraId="11B400FA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SS-SINR</w:t>
      </w:r>
      <w:r>
        <w:rPr>
          <w:lang w:eastAsia="en-US"/>
        </w:rPr>
        <w:tab/>
        <w:t>Synchronization Signal based Signal to Noise and Interference Ratio</w:t>
      </w:r>
    </w:p>
    <w:p w14:paraId="41963F8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SSB</w:t>
      </w:r>
      <w:r>
        <w:rPr>
          <w:lang w:eastAsia="en-US"/>
        </w:rPr>
        <w:tab/>
        <w:t>Synchronization Signal Block</w:t>
      </w:r>
    </w:p>
    <w:p w14:paraId="3C0EF2A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SSB_RP</w:t>
      </w:r>
      <w:r>
        <w:rPr>
          <w:lang w:eastAsia="en-US"/>
        </w:rPr>
        <w:tab/>
        <w:t>Received (linear) average power of the resource elements that carry NR SSB signals and channels, measured at the UE antenna connector.</w:t>
      </w:r>
    </w:p>
    <w:p w14:paraId="2480ED9B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SSS</w:t>
      </w:r>
      <w:r>
        <w:rPr>
          <w:lang w:eastAsia="en-US"/>
        </w:rPr>
        <w:tab/>
        <w:t>Secondary Synchronization Signal</w:t>
      </w:r>
    </w:p>
    <w:p w14:paraId="01281879" w14:textId="77777777" w:rsidR="00907697" w:rsidRDefault="00907697" w:rsidP="00907697">
      <w:pPr>
        <w:rPr>
          <w:lang w:eastAsia="en-US"/>
        </w:rPr>
      </w:pPr>
      <w:proofErr w:type="spellStart"/>
      <w:r>
        <w:rPr>
          <w:lang w:eastAsia="en-US"/>
        </w:rPr>
        <w:t>sTAG</w:t>
      </w:r>
      <w:proofErr w:type="spellEnd"/>
      <w:r>
        <w:rPr>
          <w:lang w:eastAsia="en-US"/>
        </w:rPr>
        <w:tab/>
        <w:t>Secondary Timing Advance Group</w:t>
      </w:r>
    </w:p>
    <w:p w14:paraId="7A3F802B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SUL</w:t>
      </w:r>
      <w:r>
        <w:rPr>
          <w:lang w:eastAsia="en-US"/>
        </w:rPr>
        <w:tab/>
        <w:t>Supplementary Uplink</w:t>
      </w:r>
    </w:p>
    <w:p w14:paraId="7124E3E3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TA</w:t>
      </w:r>
      <w:r>
        <w:rPr>
          <w:lang w:eastAsia="en-US"/>
        </w:rPr>
        <w:tab/>
        <w:t>Timing Advance</w:t>
      </w:r>
    </w:p>
    <w:p w14:paraId="2F4760F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TAG</w:t>
      </w:r>
      <w:r>
        <w:rPr>
          <w:lang w:eastAsia="en-US"/>
        </w:rPr>
        <w:tab/>
        <w:t>Timing Advance Group</w:t>
      </w:r>
    </w:p>
    <w:p w14:paraId="6060CEE8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TCI</w:t>
      </w:r>
      <w:r>
        <w:rPr>
          <w:lang w:eastAsia="en-US"/>
        </w:rPr>
        <w:tab/>
        <w:t>Transmission Configuration Indicator</w:t>
      </w:r>
    </w:p>
    <w:p w14:paraId="7CEE83E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lastRenderedPageBreak/>
        <w:t>TDD</w:t>
      </w:r>
      <w:r>
        <w:rPr>
          <w:lang w:eastAsia="en-US"/>
        </w:rPr>
        <w:tab/>
        <w:t>Time Division Duplex</w:t>
      </w:r>
    </w:p>
    <w:p w14:paraId="65481FA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TTI</w:t>
      </w:r>
      <w:r>
        <w:rPr>
          <w:lang w:eastAsia="en-US"/>
        </w:rPr>
        <w:tab/>
        <w:t>Transmission Time Interval</w:t>
      </w:r>
    </w:p>
    <w:p w14:paraId="1AF2E33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UE</w:t>
      </w:r>
      <w:r>
        <w:rPr>
          <w:lang w:eastAsia="en-US"/>
        </w:rPr>
        <w:tab/>
        <w:t>User Equipment</w:t>
      </w:r>
    </w:p>
    <w:p w14:paraId="036261B4" w14:textId="7303B2DB" w:rsidR="00907697" w:rsidRDefault="00907697" w:rsidP="00907697">
      <w:pPr>
        <w:rPr>
          <w:lang w:eastAsia="en-US"/>
        </w:rPr>
      </w:pPr>
      <w:r>
        <w:rPr>
          <w:lang w:eastAsia="en-US"/>
        </w:rPr>
        <w:t>UL</w:t>
      </w:r>
      <w:r>
        <w:rPr>
          <w:lang w:eastAsia="en-US"/>
        </w:rPr>
        <w:tab/>
        <w:t>Uplink</w:t>
      </w:r>
    </w:p>
    <w:p w14:paraId="595A1002" w14:textId="77777777" w:rsidR="00EE1C3A" w:rsidRDefault="00EE1C3A" w:rsidP="00EE1C3A">
      <w:pPr>
        <w:pStyle w:val="IntenseQuote"/>
        <w:rPr>
          <w:lang w:val="en-US" w:eastAsia="ko-KR"/>
        </w:rPr>
      </w:pPr>
      <w:r>
        <w:rPr>
          <w:lang w:val="en-US" w:eastAsia="ko-KR"/>
        </w:rPr>
        <w:t>Change 2</w:t>
      </w:r>
    </w:p>
    <w:p w14:paraId="70326BAF" w14:textId="77777777" w:rsidR="00EE1C3A" w:rsidRPr="00EE1C3A" w:rsidRDefault="00EE1C3A" w:rsidP="00EE1C3A">
      <w:pPr>
        <w:rPr>
          <w:lang w:eastAsia="en-US"/>
        </w:rPr>
      </w:pPr>
    </w:p>
    <w:p w14:paraId="0089918C" w14:textId="77777777" w:rsidR="00EE1C3A" w:rsidRDefault="00EE1C3A" w:rsidP="003F3814">
      <w:pPr>
        <w:pStyle w:val="Heading3"/>
        <w:rPr>
          <w:lang w:val="en-US" w:eastAsia="ko-KR"/>
        </w:rPr>
      </w:pPr>
    </w:p>
    <w:p w14:paraId="28AC13C7" w14:textId="00095188" w:rsidR="003F3814" w:rsidRPr="00885F53" w:rsidRDefault="003F3814" w:rsidP="003F3814">
      <w:pPr>
        <w:pStyle w:val="Heading3"/>
        <w:rPr>
          <w:lang w:val="en-US" w:eastAsia="ko-KR"/>
        </w:rPr>
      </w:pPr>
      <w:r w:rsidRPr="00885F53">
        <w:rPr>
          <w:lang w:val="en-US" w:eastAsia="ko-KR"/>
        </w:rPr>
        <w:t>3.5.2</w:t>
      </w:r>
      <w:r w:rsidRPr="00885F53">
        <w:rPr>
          <w:lang w:val="en-US" w:eastAsia="ko-KR"/>
        </w:rPr>
        <w:tab/>
        <w:t>NR operating bands in FR1</w:t>
      </w:r>
      <w:bookmarkEnd w:id="3"/>
    </w:p>
    <w:p w14:paraId="650BDFD5" w14:textId="7129B62F" w:rsidR="003F3814" w:rsidRDefault="003F3814" w:rsidP="00805247">
      <w:pPr>
        <w:rPr>
          <w:noProof/>
        </w:rPr>
      </w:pPr>
      <w:r w:rsidRPr="00885F53">
        <w:rPr>
          <w:lang w:eastAsia="ja-JP"/>
        </w:rPr>
        <w:t>NR frequency bands grouping for FR1 is specified in Table 3.5.2-1.</w:t>
      </w:r>
    </w:p>
    <w:p w14:paraId="7C7CEAAB" w14:textId="77777777" w:rsidR="00805247" w:rsidRPr="00885F53" w:rsidRDefault="00805247" w:rsidP="00805247">
      <w:pPr>
        <w:pStyle w:val="TH"/>
      </w:pPr>
      <w:r w:rsidRPr="00885F53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805247" w:rsidRPr="00885F53" w14:paraId="0EF0619A" w14:textId="77777777" w:rsidTr="0062035C">
        <w:trPr>
          <w:trHeight w:val="225"/>
          <w:jc w:val="center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98CE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0C40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BEEE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7579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NR SDL</w:t>
            </w:r>
          </w:p>
        </w:tc>
      </w:tr>
      <w:tr w:rsidR="00805247" w:rsidRPr="00885F53" w14:paraId="47C7881C" w14:textId="77777777" w:rsidTr="0062035C">
        <w:trPr>
          <w:trHeight w:val="225"/>
          <w:jc w:val="center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FEBA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4FEBC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51FB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EE24C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6ED3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8019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2B0D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Operating bands</w:t>
            </w:r>
          </w:p>
        </w:tc>
      </w:tr>
      <w:tr w:rsidR="00805247" w:rsidRPr="00885F53" w14:paraId="6C88EAF5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73B6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E948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32AA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 xml:space="preserve">n1, </w:t>
            </w:r>
            <w:r w:rsidRPr="00E23699">
              <w:rPr>
                <w:rFonts w:eastAsia="Yu Mincho" w:cs="Arial" w:hint="eastAsia"/>
                <w:lang w:eastAsia="ja-JP"/>
              </w:rPr>
              <w:t xml:space="preserve">n18, </w:t>
            </w:r>
            <w:r w:rsidRPr="00885F53">
              <w:rPr>
                <w:rFonts w:cs="Arial"/>
              </w:rPr>
              <w:t>n70, n74</w:t>
            </w:r>
            <w:r w:rsidRPr="00885F53">
              <w:rPr>
                <w:rFonts w:cs="Arial"/>
                <w:vertAlign w:val="superscript"/>
              </w:rPr>
              <w:t>4</w:t>
            </w:r>
            <w:r>
              <w:rPr>
                <w:rFonts w:cs="Arial"/>
              </w:rPr>
              <w:t>, n91, n92, n93, n94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96DA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DCAC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n34, n38, n39, n40, n50, n51</w:t>
            </w:r>
            <w:r>
              <w:rPr>
                <w:rFonts w:cs="Arial"/>
              </w:rPr>
              <w:t>, n53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8429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CBE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n75, n76</w:t>
            </w:r>
          </w:p>
        </w:tc>
      </w:tr>
      <w:tr w:rsidR="00805247" w:rsidRPr="00885F53" w14:paraId="012A7C5E" w14:textId="77777777" w:rsidTr="0062035C">
        <w:trPr>
          <w:trHeight w:val="12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AAB1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39050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7434E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n66, n74</w:t>
            </w:r>
            <w:r w:rsidRPr="00885F53">
              <w:rPr>
                <w:rFonts w:cs="Arial"/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EC568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7FCC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A0C07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C544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71ACD0D5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E1B0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F7FA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0B5C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1A496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D201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n77</w:t>
            </w:r>
            <w:r w:rsidRPr="00885F53">
              <w:rPr>
                <w:rFonts w:cs="Arial"/>
                <w:vertAlign w:val="superscript"/>
              </w:rPr>
              <w:t>1</w:t>
            </w:r>
            <w:r w:rsidRPr="00885F53">
              <w:rPr>
                <w:rFonts w:cs="Arial"/>
              </w:rPr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3D17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7531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6EBADE1D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7B23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95A7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FA6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962F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D6A5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n77</w:t>
            </w:r>
            <w:r w:rsidRPr="00885F53">
              <w:rPr>
                <w:rFonts w:cs="Arial"/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0FE0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EBD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6616BA04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E92A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9E0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BECC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77C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F7ED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C0357E">
              <w:rPr>
                <w:rFonts w:cs="Arial"/>
              </w:rPr>
              <w:t>n41</w:t>
            </w:r>
            <w:r>
              <w:rPr>
                <w:rFonts w:cs="Arial"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AF23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D29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57C79540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097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D8AD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03DA4" w14:textId="4E84472E" w:rsidR="00805247" w:rsidRPr="00885F53" w:rsidRDefault="00805247" w:rsidP="006203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n26</w:t>
            </w:r>
            <w:r>
              <w:rPr>
                <w:rFonts w:cs="Arial"/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9796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EA97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23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8538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31172E9C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A546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2CEC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21FF1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n3, n8, n12, 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41F6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F32F0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0059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2409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n29</w:t>
            </w:r>
          </w:p>
        </w:tc>
      </w:tr>
      <w:tr w:rsidR="00805247" w:rsidRPr="00885F53" w14:paraId="187EAB67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D922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DD71D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248F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5952D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C5B3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28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74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0689C86F" w14:textId="77777777" w:rsidTr="0062035C">
        <w:trPr>
          <w:jc w:val="center"/>
          <w:ins w:id="12" w:author="Callender" w:date="2020-04-06T14:30:00Z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701C9" w14:textId="2D428DC8" w:rsidR="00805247" w:rsidRPr="00885F53" w:rsidRDefault="00805247" w:rsidP="00805247">
            <w:pPr>
              <w:pStyle w:val="TAC"/>
              <w:rPr>
                <w:ins w:id="13" w:author="Callender" w:date="2020-04-06T14:30:00Z"/>
                <w:rFonts w:cs="Arial"/>
              </w:rPr>
            </w:pPr>
            <w:ins w:id="14" w:author="Callender" w:date="2020-04-06T14:30:00Z">
              <w:r>
                <w:rPr>
                  <w:rFonts w:cs="Arial"/>
                </w:rPr>
                <w:t>I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58ED" w14:textId="6D460BDE" w:rsidR="00805247" w:rsidRPr="00885F53" w:rsidRDefault="00805247" w:rsidP="00805247">
            <w:pPr>
              <w:pStyle w:val="TAC"/>
              <w:rPr>
                <w:ins w:id="15" w:author="Callender" w:date="2020-04-06T14:30:00Z"/>
                <w:rFonts w:cs="Arial"/>
              </w:rPr>
            </w:pPr>
            <w:ins w:id="16" w:author="Callender" w:date="2020-04-06T14:30:00Z">
              <w:r w:rsidRPr="00885F53">
                <w:rPr>
                  <w:rFonts w:cs="Arial"/>
                </w:rPr>
                <w:t>NR_FDD_FR1_</w:t>
              </w:r>
              <w:r>
                <w:rPr>
                  <w:rFonts w:cs="Arial"/>
                </w:rPr>
                <w:t>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C854A" w14:textId="3342382A" w:rsidR="00805247" w:rsidRPr="00885F53" w:rsidRDefault="00805247" w:rsidP="00805247">
            <w:pPr>
              <w:pStyle w:val="TAC"/>
              <w:rPr>
                <w:ins w:id="17" w:author="Callender" w:date="2020-04-06T14:30:00Z"/>
                <w:rFonts w:cs="Arial"/>
              </w:rPr>
            </w:pPr>
            <w:ins w:id="18" w:author="Callender" w:date="2020-04-06T14:3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25833" w14:textId="0E71681F" w:rsidR="00805247" w:rsidRPr="00885F53" w:rsidRDefault="00805247" w:rsidP="00805247">
            <w:pPr>
              <w:pStyle w:val="TAC"/>
              <w:rPr>
                <w:ins w:id="19" w:author="Callender" w:date="2020-04-06T14:30:00Z"/>
                <w:rFonts w:cs="Arial"/>
              </w:rPr>
            </w:pPr>
            <w:ins w:id="20" w:author="Callender" w:date="2020-04-06T14:30:00Z">
              <w:r>
                <w:rPr>
                  <w:rFonts w:cs="Arial"/>
                </w:rPr>
                <w:t>NR_TDD_FR1_I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8114" w14:textId="62E4253A" w:rsidR="00805247" w:rsidRPr="00885F53" w:rsidRDefault="00805247" w:rsidP="00805247">
            <w:pPr>
              <w:pStyle w:val="TAC"/>
              <w:rPr>
                <w:ins w:id="21" w:author="Callender" w:date="2020-04-06T14:30:00Z"/>
                <w:rFonts w:cs="Arial"/>
              </w:rPr>
            </w:pPr>
            <w:ins w:id="22" w:author="Callender" w:date="2020-04-06T14:30:00Z">
              <w:r>
                <w:rPr>
                  <w:rFonts w:cs="Arial"/>
                </w:rPr>
                <w:t>n46</w:t>
              </w:r>
            </w:ins>
            <w:ins w:id="23" w:author="Ericsson" w:date="2020-04-29T15:28:00Z">
              <w:r w:rsidR="00A73236" w:rsidRPr="00A73236">
                <w:rPr>
                  <w:rFonts w:cs="Arial"/>
                  <w:vertAlign w:val="superscript"/>
                  <w:rPrChange w:id="24" w:author="Ericsson" w:date="2020-04-29T15:29:00Z">
                    <w:rPr>
                      <w:rFonts w:cs="Arial"/>
                    </w:rPr>
                  </w:rPrChange>
                </w:rPr>
                <w:t>Edit</w:t>
              </w:r>
            </w:ins>
            <w:ins w:id="25" w:author="Ericsson" w:date="2020-04-29T15:29:00Z">
              <w:r w:rsidR="00A73236" w:rsidRPr="00A73236">
                <w:rPr>
                  <w:rFonts w:cs="Arial"/>
                  <w:vertAlign w:val="superscript"/>
                  <w:rPrChange w:id="26" w:author="Ericsson" w:date="2020-04-29T15:29:00Z">
                    <w:rPr>
                      <w:rFonts w:cs="Arial"/>
                    </w:rPr>
                  </w:rPrChange>
                </w:rPr>
                <w:t>or’s note 1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D353" w14:textId="44A6F90E" w:rsidR="00805247" w:rsidRPr="00885F53" w:rsidRDefault="00805247" w:rsidP="00805247">
            <w:pPr>
              <w:pStyle w:val="TAC"/>
              <w:rPr>
                <w:ins w:id="27" w:author="Callender" w:date="2020-04-06T14:30:00Z"/>
                <w:rFonts w:cs="Arial"/>
              </w:rPr>
            </w:pPr>
            <w:ins w:id="28" w:author="Callender" w:date="2020-04-06T14:30:00Z">
              <w:r w:rsidRPr="00885F53">
                <w:rPr>
                  <w:rFonts w:cs="Arial"/>
                </w:rPr>
                <w:t>NR_</w:t>
              </w:r>
            </w:ins>
            <w:ins w:id="29" w:author="Ericsson" w:date="2020-04-29T16:58:00Z">
              <w:r w:rsidR="00673679">
                <w:rPr>
                  <w:rFonts w:cs="Arial"/>
                </w:rPr>
                <w:t>SDL</w:t>
              </w:r>
            </w:ins>
            <w:ins w:id="30" w:author="Callender" w:date="2020-04-06T14:30:00Z">
              <w:r w:rsidRPr="00885F53">
                <w:rPr>
                  <w:rFonts w:cs="Arial"/>
                </w:rPr>
                <w:t>_FR1_</w:t>
              </w:r>
              <w:r>
                <w:rPr>
                  <w:rFonts w:cs="Arial"/>
                </w:rPr>
                <w:t>I</w:t>
              </w:r>
            </w:ins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090A" w14:textId="74437C50" w:rsidR="00805247" w:rsidRPr="00885F53" w:rsidRDefault="00805247" w:rsidP="00805247">
            <w:pPr>
              <w:pStyle w:val="TAC"/>
              <w:rPr>
                <w:ins w:id="31" w:author="Callender" w:date="2020-04-06T14:30:00Z"/>
                <w:rFonts w:cs="Arial"/>
              </w:rPr>
            </w:pPr>
            <w:ins w:id="32" w:author="Callender" w:date="2020-04-06T14:30:00Z">
              <w:r>
                <w:rPr>
                  <w:rFonts w:cs="Arial"/>
                </w:rPr>
                <w:t>-</w:t>
              </w:r>
            </w:ins>
          </w:p>
        </w:tc>
      </w:tr>
      <w:tr w:rsidR="00805247" w:rsidRPr="00885F53" w14:paraId="699EDF8C" w14:textId="77777777" w:rsidTr="0062035C">
        <w:trPr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4D82" w14:textId="77777777" w:rsidR="00805247" w:rsidRPr="00885F53" w:rsidRDefault="00805247" w:rsidP="0062035C">
            <w:pPr>
              <w:pStyle w:val="TAN"/>
            </w:pPr>
            <w:r w:rsidRPr="00885F53">
              <w:t>NOTE 1:</w:t>
            </w:r>
            <w:r w:rsidRPr="00885F53">
              <w:rPr>
                <w:lang w:val="en-US" w:eastAsia="ko-KR"/>
              </w:rPr>
              <w:tab/>
            </w:r>
            <w:r w:rsidRPr="00885F53">
              <w:t>Except 3.8 GHz to 4.2 GHz.</w:t>
            </w:r>
          </w:p>
          <w:p w14:paraId="77E44BD1" w14:textId="77777777" w:rsidR="00805247" w:rsidRPr="00885F53" w:rsidRDefault="00805247" w:rsidP="0062035C">
            <w:pPr>
              <w:pStyle w:val="TAN"/>
            </w:pPr>
            <w:r w:rsidRPr="00885F53">
              <w:t>NOTE 2:</w:t>
            </w:r>
            <w:r w:rsidRPr="00885F53">
              <w:rPr>
                <w:lang w:val="en-US" w:eastAsia="ko-KR"/>
              </w:rPr>
              <w:tab/>
            </w:r>
            <w:r w:rsidRPr="00885F53">
              <w:t>Only 3.8 GHz to 4.2 GHz.</w:t>
            </w:r>
          </w:p>
          <w:p w14:paraId="0C3D77BB" w14:textId="77777777" w:rsidR="00805247" w:rsidRPr="00885F53" w:rsidRDefault="00805247" w:rsidP="0062035C">
            <w:pPr>
              <w:pStyle w:val="TAN"/>
              <w:rPr>
                <w:lang w:eastAsia="ja-JP"/>
              </w:rPr>
            </w:pPr>
            <w:r w:rsidRPr="00885F53">
              <w:t>NOTE 3:</w:t>
            </w:r>
            <w:r w:rsidRPr="00885F53">
              <w:rPr>
                <w:lang w:val="en-US" w:eastAsia="ko-KR"/>
              </w:rPr>
              <w:tab/>
            </w:r>
            <w:r w:rsidRPr="00885F53">
              <w:t xml:space="preserve">Except </w:t>
            </w:r>
            <w:r w:rsidRPr="00885F53">
              <w:rPr>
                <w:lang w:eastAsia="ja-JP"/>
              </w:rPr>
              <w:t xml:space="preserve">1475.9 MHz to 1510.9 </w:t>
            </w:r>
            <w:proofErr w:type="spellStart"/>
            <w:r w:rsidRPr="00885F53">
              <w:rPr>
                <w:lang w:eastAsia="ja-JP"/>
              </w:rPr>
              <w:t>MHz.</w:t>
            </w:r>
            <w:proofErr w:type="spellEnd"/>
          </w:p>
          <w:p w14:paraId="2D26FC81" w14:textId="77777777" w:rsidR="00805247" w:rsidRPr="00885F53" w:rsidRDefault="00805247" w:rsidP="0062035C">
            <w:pPr>
              <w:pStyle w:val="TAN"/>
              <w:rPr>
                <w:lang w:eastAsia="ja-JP"/>
              </w:rPr>
            </w:pPr>
            <w:r w:rsidRPr="00885F53">
              <w:t>NOTE 4:</w:t>
            </w:r>
            <w:r w:rsidRPr="00885F53">
              <w:rPr>
                <w:lang w:val="en-US" w:eastAsia="ko-KR"/>
              </w:rPr>
              <w:tab/>
            </w:r>
            <w:r w:rsidRPr="00885F53">
              <w:t xml:space="preserve">Only when the band is confined in </w:t>
            </w:r>
            <w:r w:rsidRPr="00885F53">
              <w:rPr>
                <w:lang w:eastAsia="ja-JP"/>
              </w:rPr>
              <w:t xml:space="preserve">1475.9 MHz to 1510.9 </w:t>
            </w:r>
            <w:proofErr w:type="spellStart"/>
            <w:r w:rsidRPr="00885F53">
              <w:rPr>
                <w:lang w:eastAsia="ja-JP"/>
              </w:rPr>
              <w:t>MHz.</w:t>
            </w:r>
            <w:proofErr w:type="spellEnd"/>
          </w:p>
          <w:p w14:paraId="4BB1A3D9" w14:textId="77777777" w:rsidR="00805247" w:rsidRDefault="00805247" w:rsidP="0062035C">
            <w:pPr>
              <w:pStyle w:val="TAN"/>
            </w:pPr>
            <w:r w:rsidRPr="00885F53">
              <w:t>NOTE 5:</w:t>
            </w:r>
            <w:r w:rsidRPr="00885F53">
              <w:rPr>
                <w:lang w:val="en-US" w:eastAsia="ko-KR"/>
              </w:rPr>
              <w:tab/>
            </w:r>
            <w:r w:rsidRPr="00885F53">
              <w:t>These bands are used only in NR carrier aggregation with other NR bands according to NR CA band combinations specified in TS 38.101-1 [18] and TS 38.101-3 [20].</w:t>
            </w:r>
          </w:p>
          <w:p w14:paraId="57DEFE0D" w14:textId="77777777" w:rsidR="00805247" w:rsidRDefault="00805247" w:rsidP="0062035C">
            <w:pPr>
              <w:pStyle w:val="TAN"/>
              <w:rPr>
                <w:ins w:id="33" w:author="Ericsson" w:date="2020-04-29T15:29:00Z"/>
              </w:rPr>
            </w:pPr>
            <w:r>
              <w:t>NOTE 6:</w:t>
            </w:r>
            <w:r w:rsidRPr="00B910B8">
              <w:t xml:space="preserve"> </w:t>
            </w:r>
            <w:r>
              <w:t xml:space="preserve">  </w:t>
            </w:r>
            <w:r w:rsidRPr="00B910B8">
              <w:t xml:space="preserve">The minimum Io condition is reduced by 0.5 dB when the carrier frequency of the assigned </w:t>
            </w:r>
            <w:r>
              <w:t>NR</w:t>
            </w:r>
            <w:r w:rsidRPr="00B910B8">
              <w:t xml:space="preserve"> channel bandwidth is within 865-894 </w:t>
            </w:r>
            <w:proofErr w:type="spellStart"/>
            <w:r w:rsidRPr="00B910B8">
              <w:t>MHz.</w:t>
            </w:r>
            <w:proofErr w:type="spellEnd"/>
          </w:p>
          <w:p w14:paraId="78E7A481" w14:textId="1B79A44A" w:rsidR="00A73236" w:rsidRPr="00885F53" w:rsidRDefault="00A73236" w:rsidP="0062035C">
            <w:pPr>
              <w:pStyle w:val="TAN"/>
            </w:pPr>
            <w:ins w:id="34" w:author="Ericsson" w:date="2020-04-29T15:29:00Z">
              <w:r>
                <w:t>Editor’s note 1: Any additional bands specified for unlicen</w:t>
              </w:r>
            </w:ins>
            <w:ins w:id="35" w:author="Ericsson" w:date="2020-04-29T16:58:00Z">
              <w:r w:rsidR="00673679">
                <w:t>s</w:t>
              </w:r>
            </w:ins>
            <w:ins w:id="36" w:author="Ericsson" w:date="2020-04-29T15:29:00Z">
              <w:r>
                <w:t xml:space="preserve">ed NR operation will be added to this table when RF </w:t>
              </w:r>
            </w:ins>
            <w:ins w:id="37" w:author="Ericsson" w:date="2020-04-29T15:30:00Z">
              <w:r>
                <w:t>requirements are agreed</w:t>
              </w:r>
            </w:ins>
          </w:p>
        </w:tc>
      </w:tr>
    </w:tbl>
    <w:p w14:paraId="71B34843" w14:textId="434EA309" w:rsidR="00171D71" w:rsidRDefault="00E24AC5" w:rsidP="00E24AC5">
      <w:pPr>
        <w:pStyle w:val="IntenseQuote"/>
        <w:rPr>
          <w:lang w:val="en-US" w:eastAsia="ko-KR"/>
        </w:rPr>
      </w:pPr>
      <w:r>
        <w:rPr>
          <w:lang w:val="en-US" w:eastAsia="ko-KR"/>
        </w:rPr>
        <w:t>Change 3</w:t>
      </w:r>
    </w:p>
    <w:p w14:paraId="0F845E7A" w14:textId="77777777" w:rsidR="00E24AC5" w:rsidRPr="00885F53" w:rsidRDefault="00E24AC5" w:rsidP="00E24AC5">
      <w:pPr>
        <w:pStyle w:val="Heading2"/>
      </w:pPr>
      <w:r w:rsidRPr="00885F53">
        <w:t>3.6</w:t>
      </w:r>
      <w:r w:rsidRPr="00885F53">
        <w:tab/>
        <w:t>Applicability of requirements in this specification version</w:t>
      </w:r>
    </w:p>
    <w:p w14:paraId="64291CA0" w14:textId="77777777" w:rsidR="00E24AC5" w:rsidRPr="00885F53" w:rsidRDefault="00E24AC5" w:rsidP="00E24AC5">
      <w:pPr>
        <w:ind w:left="284" w:hanging="284"/>
      </w:pPr>
      <w:r w:rsidRPr="00885F53">
        <w:t>In this specification,</w:t>
      </w:r>
    </w:p>
    <w:p w14:paraId="183C09B5" w14:textId="77777777" w:rsidR="00E24AC5" w:rsidRPr="00885F53" w:rsidRDefault="00E24AC5" w:rsidP="00E24AC5">
      <w:pPr>
        <w:ind w:left="568" w:hanging="284"/>
        <w:rPr>
          <w:lang w:eastAsia="ko-KR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  <w:t>‘cell’, ‘PCell’, ‘</w:t>
      </w:r>
      <w:proofErr w:type="spellStart"/>
      <w:r w:rsidRPr="00885F53">
        <w:rPr>
          <w:lang w:eastAsia="ko-KR"/>
        </w:rPr>
        <w:t>PSCell</w:t>
      </w:r>
      <w:proofErr w:type="spellEnd"/>
      <w:r w:rsidRPr="00885F53">
        <w:rPr>
          <w:lang w:eastAsia="ko-KR"/>
        </w:rPr>
        <w:t xml:space="preserve">’ and ‘SCell’ refer to NR cell, NR PCell, NR </w:t>
      </w:r>
      <w:proofErr w:type="spellStart"/>
      <w:r w:rsidRPr="00885F53">
        <w:rPr>
          <w:lang w:eastAsia="ko-KR"/>
        </w:rPr>
        <w:t>PSCell</w:t>
      </w:r>
      <w:proofErr w:type="spellEnd"/>
      <w:r w:rsidRPr="00885F53">
        <w:rPr>
          <w:lang w:eastAsia="ko-KR"/>
        </w:rPr>
        <w:t>, and NR SCell,</w:t>
      </w:r>
    </w:p>
    <w:p w14:paraId="524D2797" w14:textId="77777777" w:rsidR="00E24AC5" w:rsidRPr="00885F53" w:rsidRDefault="00E24AC5" w:rsidP="00E24AC5">
      <w:pPr>
        <w:ind w:left="568" w:hanging="284"/>
        <w:rPr>
          <w:lang w:eastAsia="ko-KR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  <w:t xml:space="preserve">E-UTRA cells are referred to as ‘E-UTRA cell’, ‘E-UTRA PCell’, ‘E-UTRA </w:t>
      </w:r>
      <w:proofErr w:type="spellStart"/>
      <w:r w:rsidRPr="00885F53">
        <w:rPr>
          <w:lang w:eastAsia="ko-KR"/>
        </w:rPr>
        <w:t>PSCell</w:t>
      </w:r>
      <w:proofErr w:type="spellEnd"/>
      <w:r w:rsidRPr="00885F53">
        <w:rPr>
          <w:lang w:eastAsia="ko-KR"/>
        </w:rPr>
        <w:t>’, and ‘E-UTRA SCell’,</w:t>
      </w:r>
    </w:p>
    <w:p w14:paraId="74F4A697" w14:textId="77777777" w:rsidR="00E24AC5" w:rsidRPr="00885F53" w:rsidRDefault="00E24AC5" w:rsidP="00E24AC5">
      <w:pPr>
        <w:ind w:left="568" w:hanging="284"/>
        <w:rPr>
          <w:lang w:eastAsia="zh-CN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  <w:t>E-UTRA-NR dual connectivity where E-UTRA is the master is referred to as ‘E-UTRA-NR dual connectivity’ or ‘EN-DC’.</w:t>
      </w:r>
    </w:p>
    <w:p w14:paraId="68A7EDC8" w14:textId="77777777" w:rsidR="00E24AC5" w:rsidRPr="00885F53" w:rsidRDefault="00E24AC5" w:rsidP="00E24AC5">
      <w:pPr>
        <w:ind w:left="568" w:hanging="284"/>
        <w:rPr>
          <w:lang w:eastAsia="zh-CN"/>
        </w:rPr>
      </w:pPr>
      <w:r w:rsidRPr="00885F53">
        <w:rPr>
          <w:lang w:eastAsia="ko-KR"/>
        </w:rPr>
        <w:lastRenderedPageBreak/>
        <w:t>-</w:t>
      </w:r>
      <w:r w:rsidRPr="00885F53">
        <w:rPr>
          <w:lang w:eastAsia="ko-KR"/>
        </w:rPr>
        <w:tab/>
      </w:r>
      <w:r w:rsidRPr="00885F53">
        <w:rPr>
          <w:lang w:eastAsia="zh-CN"/>
        </w:rPr>
        <w:t xml:space="preserve">NR-NR dual connectivity which involves two </w:t>
      </w:r>
      <w:proofErr w:type="spellStart"/>
      <w:r w:rsidRPr="00885F53">
        <w:rPr>
          <w:lang w:eastAsia="zh-CN"/>
        </w:rPr>
        <w:t>gNB</w:t>
      </w:r>
      <w:proofErr w:type="spellEnd"/>
      <w:r w:rsidRPr="00885F53">
        <w:rPr>
          <w:lang w:eastAsia="zh-CN"/>
        </w:rPr>
        <w:t xml:space="preserve"> acting as Master </w:t>
      </w:r>
      <w:proofErr w:type="spellStart"/>
      <w:r w:rsidRPr="00885F53">
        <w:rPr>
          <w:lang w:eastAsia="zh-CN"/>
        </w:rPr>
        <w:t>gNB</w:t>
      </w:r>
      <w:proofErr w:type="spellEnd"/>
      <w:r w:rsidRPr="00885F53">
        <w:rPr>
          <w:lang w:eastAsia="zh-CN"/>
        </w:rPr>
        <w:t xml:space="preserve"> and Secondary </w:t>
      </w:r>
      <w:proofErr w:type="spellStart"/>
      <w:r w:rsidRPr="00885F53">
        <w:rPr>
          <w:lang w:eastAsia="zh-CN"/>
        </w:rPr>
        <w:t>gNB</w:t>
      </w:r>
      <w:proofErr w:type="spellEnd"/>
      <w:r w:rsidRPr="00885F53">
        <w:rPr>
          <w:lang w:eastAsia="zh-CN"/>
        </w:rPr>
        <w:t xml:space="preserve"> is referred to as “NR-NR dual connectivity” or “NR-DC”. NR-DC in Rel-15 only includes the scenarios where all serving cells in MCG in FR1 and all serving cells in SCG in FR2.</w:t>
      </w:r>
    </w:p>
    <w:p w14:paraId="0D5A0679" w14:textId="77777777" w:rsidR="00E24AC5" w:rsidRPr="00885F53" w:rsidRDefault="00E24AC5" w:rsidP="00E24AC5">
      <w:pPr>
        <w:ind w:left="568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‘active serving cell’ refers to </w:t>
      </w:r>
      <w:bookmarkStart w:id="38" w:name="_Hlk8834819"/>
      <w:r w:rsidRPr="00885F53">
        <w:rPr>
          <w:lang w:eastAsia="zh-CN"/>
        </w:rPr>
        <w:t xml:space="preserve">PCell, </w:t>
      </w:r>
      <w:proofErr w:type="spellStart"/>
      <w:r w:rsidRPr="00885F53">
        <w:rPr>
          <w:lang w:eastAsia="zh-CN"/>
        </w:rPr>
        <w:t>PSCell</w:t>
      </w:r>
      <w:proofErr w:type="spellEnd"/>
      <w:r w:rsidRPr="00885F53">
        <w:rPr>
          <w:lang w:eastAsia="zh-CN"/>
        </w:rPr>
        <w:t xml:space="preserve"> and activated SCells</w:t>
      </w:r>
      <w:bookmarkEnd w:id="38"/>
    </w:p>
    <w:p w14:paraId="3AD16E61" w14:textId="6B1EB3EC" w:rsidR="00E24AC5" w:rsidRDefault="00E24AC5" w:rsidP="00E24AC5">
      <w:pPr>
        <w:rPr>
          <w:ins w:id="39" w:author="Ericsson" w:date="2020-05-07T15:47:00Z"/>
        </w:rPr>
      </w:pPr>
      <w:r w:rsidRPr="00885F53">
        <w:t>For UE configured with supplementary UL, the requirements in clause 7.1 and 7.3 shall also apply to uplink transmissions on supplementary UL</w:t>
      </w:r>
    </w:p>
    <w:p w14:paraId="7529C945" w14:textId="77777777" w:rsidR="00B95FD7" w:rsidRPr="00E24AC5" w:rsidRDefault="00B95FD7" w:rsidP="00B95FD7">
      <w:pPr>
        <w:rPr>
          <w:ins w:id="40" w:author="Further Changes" w:date="2020-05-15T10:52:00Z"/>
          <w:lang w:val="en-US" w:eastAsia="ko-KR"/>
        </w:rPr>
      </w:pPr>
      <w:ins w:id="41" w:author="Further Changes" w:date="2020-05-15T10:52:00Z">
        <w:r>
          <w:t xml:space="preserve">Unless </w:t>
        </w:r>
        <w:proofErr w:type="spellStart"/>
        <w:r>
          <w:t>explictly</w:t>
        </w:r>
        <w:proofErr w:type="spellEnd"/>
        <w:r>
          <w:t xml:space="preserve"> stated, requirements do not apply when CCA is used on serving or neighbour cells.</w:t>
        </w:r>
      </w:ins>
    </w:p>
    <w:p w14:paraId="13E94745" w14:textId="771AB545" w:rsidR="00E24AC5" w:rsidRPr="00E24AC5" w:rsidRDefault="00E24AC5" w:rsidP="00B95FD7">
      <w:pPr>
        <w:rPr>
          <w:lang w:val="en-US" w:eastAsia="ko-KR"/>
        </w:rPr>
      </w:pPr>
    </w:p>
    <w:sectPr w:rsidR="00E24AC5" w:rsidRPr="00E24AC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07721" w14:textId="77777777" w:rsidR="00157494" w:rsidRDefault="00157494">
      <w:r>
        <w:separator/>
      </w:r>
    </w:p>
  </w:endnote>
  <w:endnote w:type="continuationSeparator" w:id="0">
    <w:p w14:paraId="4C792323" w14:textId="77777777" w:rsidR="00157494" w:rsidRDefault="0015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1CEE2" w14:textId="77777777" w:rsidR="00157494" w:rsidRDefault="00157494">
      <w:r>
        <w:separator/>
      </w:r>
    </w:p>
  </w:footnote>
  <w:footnote w:type="continuationSeparator" w:id="0">
    <w:p w14:paraId="637ADC78" w14:textId="77777777" w:rsidR="00157494" w:rsidRDefault="00157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3A5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A0F0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0AD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2E5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Callender">
    <w15:presenceInfo w15:providerId="None" w15:userId="Callender"/>
  </w15:person>
  <w15:person w15:author="Further Changes">
    <w15:presenceInfo w15:providerId="None" w15:userId="Further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C5"/>
    <w:rsid w:val="000C6598"/>
    <w:rsid w:val="00136B89"/>
    <w:rsid w:val="00145D43"/>
    <w:rsid w:val="00157494"/>
    <w:rsid w:val="00171D71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30A3"/>
    <w:rsid w:val="00275D12"/>
    <w:rsid w:val="00284FEB"/>
    <w:rsid w:val="002860C4"/>
    <w:rsid w:val="002B5741"/>
    <w:rsid w:val="00305409"/>
    <w:rsid w:val="003609EF"/>
    <w:rsid w:val="00361373"/>
    <w:rsid w:val="0036231A"/>
    <w:rsid w:val="00374DD4"/>
    <w:rsid w:val="00391A0F"/>
    <w:rsid w:val="003E1A36"/>
    <w:rsid w:val="003F3814"/>
    <w:rsid w:val="00410371"/>
    <w:rsid w:val="004242F1"/>
    <w:rsid w:val="0045634A"/>
    <w:rsid w:val="004B75B7"/>
    <w:rsid w:val="0051580D"/>
    <w:rsid w:val="0052612D"/>
    <w:rsid w:val="00547111"/>
    <w:rsid w:val="005615F2"/>
    <w:rsid w:val="00592D74"/>
    <w:rsid w:val="005E2C44"/>
    <w:rsid w:val="00621188"/>
    <w:rsid w:val="006257ED"/>
    <w:rsid w:val="00673679"/>
    <w:rsid w:val="006906A3"/>
    <w:rsid w:val="00695808"/>
    <w:rsid w:val="006B46FB"/>
    <w:rsid w:val="006E21FB"/>
    <w:rsid w:val="00792342"/>
    <w:rsid w:val="00792F0C"/>
    <w:rsid w:val="007962ED"/>
    <w:rsid w:val="007977A8"/>
    <w:rsid w:val="007B512A"/>
    <w:rsid w:val="007C2097"/>
    <w:rsid w:val="007C4CDF"/>
    <w:rsid w:val="007D6A07"/>
    <w:rsid w:val="007E277B"/>
    <w:rsid w:val="007F7259"/>
    <w:rsid w:val="008040A8"/>
    <w:rsid w:val="00805247"/>
    <w:rsid w:val="008279FA"/>
    <w:rsid w:val="008626E7"/>
    <w:rsid w:val="00870EE7"/>
    <w:rsid w:val="008863B9"/>
    <w:rsid w:val="008A45A6"/>
    <w:rsid w:val="008F686C"/>
    <w:rsid w:val="00907697"/>
    <w:rsid w:val="009148DE"/>
    <w:rsid w:val="00941E30"/>
    <w:rsid w:val="009777D9"/>
    <w:rsid w:val="00991B88"/>
    <w:rsid w:val="009A5753"/>
    <w:rsid w:val="009A579D"/>
    <w:rsid w:val="009D2783"/>
    <w:rsid w:val="009E3297"/>
    <w:rsid w:val="009F734F"/>
    <w:rsid w:val="00A246B6"/>
    <w:rsid w:val="00A47E70"/>
    <w:rsid w:val="00A50CF0"/>
    <w:rsid w:val="00A73236"/>
    <w:rsid w:val="00A7671C"/>
    <w:rsid w:val="00AA2CBC"/>
    <w:rsid w:val="00AC5820"/>
    <w:rsid w:val="00AD1CD8"/>
    <w:rsid w:val="00B04173"/>
    <w:rsid w:val="00B11924"/>
    <w:rsid w:val="00B258BB"/>
    <w:rsid w:val="00B2641F"/>
    <w:rsid w:val="00B45FBD"/>
    <w:rsid w:val="00B67B97"/>
    <w:rsid w:val="00B95FD7"/>
    <w:rsid w:val="00B968C8"/>
    <w:rsid w:val="00BA3EC5"/>
    <w:rsid w:val="00BA51D9"/>
    <w:rsid w:val="00BB5DFC"/>
    <w:rsid w:val="00BD279D"/>
    <w:rsid w:val="00BD6BB8"/>
    <w:rsid w:val="00C075D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B95"/>
    <w:rsid w:val="00DB2CF4"/>
    <w:rsid w:val="00DE34CF"/>
    <w:rsid w:val="00E13F3D"/>
    <w:rsid w:val="00E24AC5"/>
    <w:rsid w:val="00E34898"/>
    <w:rsid w:val="00EB09B7"/>
    <w:rsid w:val="00EE1C3A"/>
    <w:rsid w:val="00EE3D3C"/>
    <w:rsid w:val="00EE7D7C"/>
    <w:rsid w:val="00F17DE3"/>
    <w:rsid w:val="00F2213D"/>
    <w:rsid w:val="00F25D98"/>
    <w:rsid w:val="00F300FB"/>
    <w:rsid w:val="00F65FCE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15128"/>
  <w15:docId w15:val="{8AEBC36C-4074-47D4-8027-06719714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77B95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3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38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38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3814"/>
    <w:rPr>
      <w:rFonts w:ascii="Arial" w:hAnsi="Arial"/>
      <w:sz w:val="1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8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814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rsid w:val="000C0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E1C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EE1C3A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E1C3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0D521-CB01-40CF-A085-DE0604AF0D7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9A3C62D-F140-4EA1-B2E2-F493E6DE92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FE06E-5A16-4FF2-9C90-B8F86859E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0D659D-4159-410E-92CA-F1FACEB8A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1265</Words>
  <Characters>7216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Further Changes</cp:lastModifiedBy>
  <cp:revision>3</cp:revision>
  <cp:lastPrinted>1900-01-01T00:00:00Z</cp:lastPrinted>
  <dcterms:created xsi:type="dcterms:W3CDTF">2020-05-15T09:52:00Z</dcterms:created>
  <dcterms:modified xsi:type="dcterms:W3CDTF">2020-05-15T09:53:00Z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